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2025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体育学院      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冯笑炜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30"/>
          <w:szCs w:val="30"/>
          <w:u w:val="single"/>
        </w:rPr>
        <w:t xml:space="preserve">讲师 </w:t>
      </w:r>
      <w:r>
        <w:rPr>
          <w:rFonts w:hint="eastAsia"/>
          <w:sz w:val="24"/>
          <w:u w:val="single"/>
        </w:rPr>
        <w:t xml:space="preserve">     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30"/>
          <w:szCs w:val="30"/>
          <w:u w:val="single"/>
        </w:rPr>
        <w:t xml:space="preserve">体育学 </w:t>
      </w:r>
      <w:r>
        <w:rPr>
          <w:rFonts w:hint="eastAsia"/>
          <w:sz w:val="24"/>
          <w:u w:val="single"/>
        </w:rPr>
        <w:t xml:space="preserve"> 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>教学科研型副教授</w:t>
      </w:r>
      <w:r>
        <w:rPr>
          <w:rFonts w:hint="eastAsia"/>
          <w:sz w:val="24"/>
          <w:u w:val="single"/>
        </w:rPr>
        <w:t xml:space="preserve">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</w:rPr>
        <w:t>15856688556</w:t>
      </w:r>
      <w:r>
        <w:rPr>
          <w:rFonts w:hint="eastAsia"/>
          <w:sz w:val="24"/>
          <w:u w:val="single"/>
        </w:rPr>
        <w:t xml:space="preserve">               </w:t>
      </w:r>
      <w:r>
        <w:rPr>
          <w:sz w:val="24"/>
          <w:u w:val="single"/>
        </w:rPr>
        <w:t xml:space="preserve">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>填表时间：    2026  年  1  月  16 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>
      <w:pPr>
        <w:spacing w:line="540" w:lineRule="exact"/>
        <w:ind w:firstLine="641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510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510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470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470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kern w:val="0"/>
                <w:szCs w:val="21"/>
                <w:u w:val="single"/>
              </w:rPr>
              <w:t>100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担任毕业实习和论文指导工作（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）届；或担任本科生创新创业活动（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 ）项；或担任本科生专业竞赛指导（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 ）项；或担任本科生开展寒暑假社会实践（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 ）项。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024-2025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(二)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健康教育学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级体育教育（1、2）班</w:t>
            </w:r>
            <w:r>
              <w:rPr>
                <w:rFonts w:asciiTheme="minorEastAsia" w:hAnsiTheme="minorEastAsia" w:cstheme="minorEastAsia"/>
                <w:szCs w:val="21"/>
              </w:rPr>
              <w:t>;22</w:t>
            </w:r>
            <w:r>
              <w:rPr>
                <w:rFonts w:hint="eastAsia" w:asciiTheme="minorEastAsia" w:hAnsiTheme="minorEastAsia" w:cstheme="minorEastAsia"/>
                <w:szCs w:val="21"/>
              </w:rPr>
              <w:t>级社会体育指导与管理(高尔夫运动与管理方向)</w:t>
            </w:r>
            <w:r>
              <w:rPr>
                <w:rFonts w:asciiTheme="minorEastAsia" w:hAnsiTheme="minorEastAsia" w:cstheme="minorEastAsia"/>
                <w:szCs w:val="21"/>
              </w:rPr>
              <w:t>;23</w:t>
            </w:r>
            <w:r>
              <w:rPr>
                <w:rFonts w:hint="eastAsia" w:asciiTheme="minorEastAsia" w:hAnsiTheme="minorEastAsia" w:cstheme="minorEastAsia"/>
                <w:szCs w:val="21"/>
              </w:rPr>
              <w:t>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体育教育（1、2）班; 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级运动训练（1、2）班; 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级运动训练足球（1、2）班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40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024-2025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(二)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健身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公体课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024-2025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(二)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健身健美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级运动训练（1、2）班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025-2026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(一)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运动技能学习与控制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2023体育教育（足球）</w:t>
            </w:r>
            <w:r>
              <w:rPr>
                <w:rFonts w:asciiTheme="minorEastAsia" w:hAnsiTheme="minorEastAsia" w:cstheme="minorEastAsia"/>
                <w:szCs w:val="21"/>
              </w:rPr>
              <w:t>;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2023体育教育1班</w:t>
            </w:r>
            <w:r>
              <w:rPr>
                <w:rFonts w:asciiTheme="minorEastAsia" w:hAnsiTheme="minorEastAsia" w:cstheme="minorEastAsia"/>
                <w:szCs w:val="21"/>
              </w:rPr>
              <w:t>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2023体育教育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126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025-2026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(一)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体能训练理论与方法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级运动训练1班; 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级运动训练2班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70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024-2025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(二)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运动技能学习原理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024</w:t>
            </w:r>
            <w:r>
              <w:rPr>
                <w:rFonts w:hint="eastAsia" w:asciiTheme="minorEastAsia" w:hAnsiTheme="minorEastAsia" w:cstheme="minorEastAsia"/>
                <w:szCs w:val="21"/>
              </w:rPr>
              <w:t>级体育教学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024-2025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(二)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体育学科前沿知识讲座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024</w:t>
            </w:r>
            <w:r>
              <w:rPr>
                <w:rFonts w:hint="eastAsia" w:asciiTheme="minorEastAsia" w:hAnsiTheme="minorEastAsia" w:cstheme="minorEastAsia"/>
                <w:szCs w:val="21"/>
              </w:rPr>
              <w:t>级体育学,体育教学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025</w:t>
            </w:r>
            <w:r>
              <w:rPr>
                <w:rFonts w:hint="eastAsia" w:asciiTheme="minorEastAsia" w:hAnsiTheme="minorEastAsia" w:cstheme="minorEastAsia"/>
                <w:szCs w:val="21"/>
              </w:rPr>
              <w:t>年入职以来,指导2</w:t>
            </w:r>
            <w:r>
              <w:rPr>
                <w:rFonts w:asciiTheme="minorEastAsia" w:hAnsiTheme="minorEastAsia" w:cstheme="minorEastAsia"/>
                <w:szCs w:val="21"/>
              </w:rPr>
              <w:t>022</w:t>
            </w:r>
            <w:r>
              <w:rPr>
                <w:rFonts w:hint="eastAsia" w:asciiTheme="minorEastAsia" w:hAnsiTheme="minorEastAsia" w:cstheme="minorEastAsia"/>
                <w:szCs w:val="21"/>
              </w:rPr>
              <w:t>级本科毕业论文学生2名。</w:t>
            </w:r>
          </w:p>
          <w:p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</w:tbl>
    <w:p>
      <w:pPr>
        <w:rPr>
          <w:rFonts w:asciiTheme="minorEastAsia" w:hAnsiTheme="minorEastAsia" w:cstheme="minorEastAsia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全国A类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全国B类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全国C类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省级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before="156" w:beforeLines="50" w:line="3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before="156" w:beforeLines="50" w:line="3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firstLine="120" w:firstLineChars="5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tbl>
      <w:tblPr>
        <w:tblStyle w:val="5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36"/>
        <w:gridCol w:w="1341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3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3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3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3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注：当【学术论文分值】超过【初始科研总分】的60%时，需将此项分值按【初始科研总分】的60%计入个人【最后科研总分】（只折算一次），超过部分不计入分值。</w:t>
      </w:r>
    </w:p>
    <w:p>
      <w:pPr>
        <w:spacing w:before="156" w:beforeLines="5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5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spacing w:before="156" w:beforeLines="5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cstheme="minorEastAsia"/>
          <w:kern w:val="0"/>
          <w:sz w:val="24"/>
          <w:szCs w:val="24"/>
        </w:rPr>
        <w:t>。</w:t>
      </w:r>
    </w:p>
    <w:p>
      <w:pPr>
        <w:rPr>
          <w:rFonts w:asciiTheme="minorEastAsia" w:hAnsiTheme="minorEastAsia" w:cstheme="minorEastAsia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</w:pP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</w:pP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</w:pPr>
          </w:p>
          <w:p/>
        </w:tc>
      </w:tr>
    </w:tbl>
    <w:p>
      <w:pPr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842"/>
        <w:gridCol w:w="1418"/>
        <w:gridCol w:w="770"/>
        <w:gridCol w:w="1073"/>
        <w:gridCol w:w="1060"/>
        <w:gridCol w:w="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8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7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2842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bibliometric study for global hotspots and trends in animal-assisted interventions (1983–2023)</w:t>
            </w:r>
          </w:p>
        </w:tc>
        <w:tc>
          <w:tcPr>
            <w:tcW w:w="141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发表刊物:Frontiers in Psychiatry,时间:2025年4月,刊期:16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t>100%</w:t>
            </w:r>
          </w:p>
        </w:tc>
        <w:tc>
          <w:tcPr>
            <w:tcW w:w="107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6</w:t>
            </w:r>
            <w:r>
              <w:t>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D</w:t>
            </w:r>
          </w:p>
        </w:tc>
        <w:tc>
          <w:tcPr>
            <w:tcW w:w="28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Physical activity levels and externalizing problem behaviors in Chinese adolescents using latent profile analysis</w:t>
            </w:r>
          </w:p>
        </w:tc>
        <w:tc>
          <w:tcPr>
            <w:tcW w:w="1418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发表刊物:Scientific Reports,时间:2025年7月,刊期:15</w:t>
            </w:r>
          </w:p>
        </w:tc>
        <w:tc>
          <w:tcPr>
            <w:tcW w:w="7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107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2842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Immersive virtual reality versus non-immersive serious games for cognitive training in mild cognitive impairment: A systematic review and network meta-analysis</w:t>
            </w:r>
          </w:p>
        </w:tc>
        <w:tc>
          <w:tcPr>
            <w:tcW w:w="141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发表刊物: General Hospital Psychiatry,时间:2025年11月日,刊期:98</w:t>
            </w:r>
          </w:p>
        </w:tc>
        <w:tc>
          <w:tcPr>
            <w:tcW w:w="77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107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</w:pPr>
          </w:p>
        </w:tc>
      </w:tr>
    </w:tbl>
    <w:p>
      <w:pPr>
        <w:widowControl/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>
      <w:pPr>
        <w:widowControl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</w:tbl>
    <w:p>
      <w:pPr>
        <w:keepLines/>
        <w:widowControl/>
        <w:spacing w:before="156" w:beforeLines="50"/>
        <w:ind w:firstLine="630" w:firstLineChars="300"/>
        <w:jc w:val="left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70" w:firstLineChars="1936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rFonts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>
      <w:pPr>
        <w:overflowPunct w:val="0"/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注：人文社科类参考附件1-4填写，指标等级：可计分类别按A-C填写，不可计分类别为D级。</w:t>
      </w:r>
    </w:p>
    <w:p>
      <w:pPr>
        <w:spacing w:before="156" w:beforeLines="50"/>
        <w:rPr>
          <w:rFonts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注：自然科学类参考评审文件附件1-5填写，指标等级：可计分类按A-C填写，不可计分类为D级。</w:t>
      </w:r>
    </w:p>
    <w:p>
      <w:pPr>
        <w:widowControl/>
        <w:jc w:val="left"/>
        <w:rPr>
          <w:rFonts w:asciiTheme="minorEastAsia" w:hAnsi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156" w:beforeLines="50"/>
        <w:ind w:firstLine="630" w:firstLineChars="3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注：参考附件1-5填写，转化方式：限填转让、许可或者作价投资。</w:t>
      </w:r>
    </w:p>
    <w:p/>
    <w:p>
      <w:pPr>
        <w:widowControl/>
        <w:jc w:val="left"/>
      </w:pPr>
      <w: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before="156" w:beforeLines="50"/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>
      <w:pPr>
        <w:widowControl/>
        <w:spacing w:line="600" w:lineRule="auto"/>
        <w:ind w:firstLine="210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221"/>
        <w:gridCol w:w="1221"/>
        <w:gridCol w:w="1221"/>
        <w:gridCol w:w="1221"/>
        <w:gridCol w:w="1221"/>
        <w:gridCol w:w="1431"/>
        <w:gridCol w:w="109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468" w:beforeLines="150" w:after="156" w:afterLines="50"/>
        <w:jc w:val="center"/>
        <w:rPr>
          <w:rFonts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00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rPr>
          <w:rFonts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力分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>
      <w:pPr>
        <w:widowControl/>
        <w:jc w:val="left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汉仪仿宋KW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Apple Color Emoji">
    <w:altName w:val="Arial"/>
    <w:panose1 w:val="00000000000000000000"/>
    <w:charset w:val="00"/>
    <w:family w:val="auto"/>
    <w:pitch w:val="default"/>
    <w:sig w:usb0="00000000" w:usb1="00000000" w:usb2="14000000" w:usb3="00000000" w:csb0="00000001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DLW7l30AAAAAIBAAAPAAAAAAAAAAEAIAAAADgAAABk&#10;cnMvZG93bnJldi54bWxQSwECFAAUAAAACACHTuJAe0Hvxb8BAABhAwAADgAAAAAAAAABACAAAAA1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DLW7l30AAAAAIBAAAPAAAAAAAAAAEAIAAAADgAAABk&#10;cnMvZG93bnJldi54bWxQSwECFAAUAAAACACHTuJAmFQXhr8BAABhAwAADgAAAAAAAAABACAAAAA1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0BA0"/>
    <w:rsid w:val="000077C7"/>
    <w:rsid w:val="000134B1"/>
    <w:rsid w:val="000204C4"/>
    <w:rsid w:val="0002075C"/>
    <w:rsid w:val="00024587"/>
    <w:rsid w:val="00025AA6"/>
    <w:rsid w:val="00035ADA"/>
    <w:rsid w:val="00050B41"/>
    <w:rsid w:val="00052874"/>
    <w:rsid w:val="00053963"/>
    <w:rsid w:val="00057965"/>
    <w:rsid w:val="000734BB"/>
    <w:rsid w:val="000835E5"/>
    <w:rsid w:val="00083C4F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0F7CCD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B76C7"/>
    <w:rsid w:val="001C4443"/>
    <w:rsid w:val="001D2597"/>
    <w:rsid w:val="001E1E38"/>
    <w:rsid w:val="00211798"/>
    <w:rsid w:val="002142E9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A3378"/>
    <w:rsid w:val="002B5D77"/>
    <w:rsid w:val="002C2E4D"/>
    <w:rsid w:val="002E42F6"/>
    <w:rsid w:val="002E71B2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4A45"/>
    <w:rsid w:val="003F6AC8"/>
    <w:rsid w:val="00403377"/>
    <w:rsid w:val="00410217"/>
    <w:rsid w:val="00413D18"/>
    <w:rsid w:val="00417FC6"/>
    <w:rsid w:val="00421B6F"/>
    <w:rsid w:val="00423D85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B3784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478E2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E6F46"/>
    <w:rsid w:val="005F645A"/>
    <w:rsid w:val="00607D1E"/>
    <w:rsid w:val="00622561"/>
    <w:rsid w:val="0062256C"/>
    <w:rsid w:val="00623BB8"/>
    <w:rsid w:val="00647D66"/>
    <w:rsid w:val="00652272"/>
    <w:rsid w:val="00654F5F"/>
    <w:rsid w:val="00661C50"/>
    <w:rsid w:val="00661D38"/>
    <w:rsid w:val="006646A1"/>
    <w:rsid w:val="00665216"/>
    <w:rsid w:val="00674EFB"/>
    <w:rsid w:val="0069036C"/>
    <w:rsid w:val="00690D02"/>
    <w:rsid w:val="00691EF6"/>
    <w:rsid w:val="00694738"/>
    <w:rsid w:val="006B1E56"/>
    <w:rsid w:val="006C03D3"/>
    <w:rsid w:val="006C1BD2"/>
    <w:rsid w:val="006D5EC1"/>
    <w:rsid w:val="006E5989"/>
    <w:rsid w:val="006E7E68"/>
    <w:rsid w:val="006F1B4F"/>
    <w:rsid w:val="006F47B3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C6A32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41CBC"/>
    <w:rsid w:val="008549F7"/>
    <w:rsid w:val="00855D32"/>
    <w:rsid w:val="00862E4D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3F94"/>
    <w:rsid w:val="008D60E5"/>
    <w:rsid w:val="008F2A47"/>
    <w:rsid w:val="00902DB2"/>
    <w:rsid w:val="00905296"/>
    <w:rsid w:val="00912A23"/>
    <w:rsid w:val="00920B9E"/>
    <w:rsid w:val="00927B7A"/>
    <w:rsid w:val="009332E6"/>
    <w:rsid w:val="009363D5"/>
    <w:rsid w:val="009446A2"/>
    <w:rsid w:val="00956FEE"/>
    <w:rsid w:val="00957207"/>
    <w:rsid w:val="009624BB"/>
    <w:rsid w:val="00962F66"/>
    <w:rsid w:val="00967876"/>
    <w:rsid w:val="00974F96"/>
    <w:rsid w:val="009768A0"/>
    <w:rsid w:val="00984D31"/>
    <w:rsid w:val="00986608"/>
    <w:rsid w:val="00992502"/>
    <w:rsid w:val="009A475B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C09DD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21E0"/>
    <w:rsid w:val="00BF37BD"/>
    <w:rsid w:val="00C008D8"/>
    <w:rsid w:val="00C0165A"/>
    <w:rsid w:val="00C34D75"/>
    <w:rsid w:val="00C35A03"/>
    <w:rsid w:val="00C3645D"/>
    <w:rsid w:val="00C40BBC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0A60"/>
    <w:rsid w:val="00CF6E1A"/>
    <w:rsid w:val="00D05052"/>
    <w:rsid w:val="00D20B34"/>
    <w:rsid w:val="00D273BE"/>
    <w:rsid w:val="00D3578C"/>
    <w:rsid w:val="00D36A37"/>
    <w:rsid w:val="00D3748A"/>
    <w:rsid w:val="00D416C2"/>
    <w:rsid w:val="00D41CF0"/>
    <w:rsid w:val="00D66B57"/>
    <w:rsid w:val="00D8582D"/>
    <w:rsid w:val="00DA3AD6"/>
    <w:rsid w:val="00DA6B66"/>
    <w:rsid w:val="00DB02E4"/>
    <w:rsid w:val="00DB42ED"/>
    <w:rsid w:val="00DC11A1"/>
    <w:rsid w:val="00DD2E3E"/>
    <w:rsid w:val="00DD5F4F"/>
    <w:rsid w:val="00DD7968"/>
    <w:rsid w:val="00DE299B"/>
    <w:rsid w:val="00DE3F60"/>
    <w:rsid w:val="00DE5271"/>
    <w:rsid w:val="00E05692"/>
    <w:rsid w:val="00E07849"/>
    <w:rsid w:val="00E10077"/>
    <w:rsid w:val="00E14D80"/>
    <w:rsid w:val="00E161A5"/>
    <w:rsid w:val="00E206F2"/>
    <w:rsid w:val="00E55EEB"/>
    <w:rsid w:val="00E571BF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EF26E3"/>
    <w:rsid w:val="00F02B0D"/>
    <w:rsid w:val="00F15B17"/>
    <w:rsid w:val="00F1668D"/>
    <w:rsid w:val="00F200F9"/>
    <w:rsid w:val="00F22090"/>
    <w:rsid w:val="00F24A17"/>
    <w:rsid w:val="00F25C10"/>
    <w:rsid w:val="00F50D1D"/>
    <w:rsid w:val="00F55582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C0C34"/>
    <w:rsid w:val="00FD5538"/>
    <w:rsid w:val="00FE52BF"/>
    <w:rsid w:val="00FF0622"/>
    <w:rsid w:val="00FF54C9"/>
    <w:rsid w:val="04F82111"/>
    <w:rsid w:val="04F9213C"/>
    <w:rsid w:val="0643325A"/>
    <w:rsid w:val="06FFF1CA"/>
    <w:rsid w:val="0A9B39E1"/>
    <w:rsid w:val="0B5128A4"/>
    <w:rsid w:val="10066654"/>
    <w:rsid w:val="128672BB"/>
    <w:rsid w:val="131010FC"/>
    <w:rsid w:val="153B3244"/>
    <w:rsid w:val="1E1E083D"/>
    <w:rsid w:val="22F46503"/>
    <w:rsid w:val="26C836D0"/>
    <w:rsid w:val="2A685020"/>
    <w:rsid w:val="2CBF0E1F"/>
    <w:rsid w:val="2FC80E98"/>
    <w:rsid w:val="33D6278A"/>
    <w:rsid w:val="38BA425C"/>
    <w:rsid w:val="3A671203"/>
    <w:rsid w:val="43D9101E"/>
    <w:rsid w:val="499C1040"/>
    <w:rsid w:val="49C05A15"/>
    <w:rsid w:val="49DF4468"/>
    <w:rsid w:val="4B167CD3"/>
    <w:rsid w:val="53F3850D"/>
    <w:rsid w:val="57EF8931"/>
    <w:rsid w:val="57FD51BD"/>
    <w:rsid w:val="5A943430"/>
    <w:rsid w:val="5ABF755D"/>
    <w:rsid w:val="5C6C6C7F"/>
    <w:rsid w:val="5F8F4A74"/>
    <w:rsid w:val="5FF214EF"/>
    <w:rsid w:val="62EA7456"/>
    <w:rsid w:val="66FD1A98"/>
    <w:rsid w:val="67D22E92"/>
    <w:rsid w:val="6AC141C7"/>
    <w:rsid w:val="6CEC63D9"/>
    <w:rsid w:val="6FD744BF"/>
    <w:rsid w:val="703B13BE"/>
    <w:rsid w:val="7265409A"/>
    <w:rsid w:val="7B8513BE"/>
    <w:rsid w:val="7C7FE196"/>
    <w:rsid w:val="A857B6FD"/>
    <w:rsid w:val="E35F9CBE"/>
    <w:rsid w:val="F5F6C5D6"/>
    <w:rsid w:val="FCDB61CF"/>
    <w:rsid w:val="FEEB680F"/>
    <w:rsid w:val="FFF1B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52flin</Company>
  <Pages>22</Pages>
  <Words>1335</Words>
  <Characters>1479</Characters>
  <Lines>102</Lines>
  <Paragraphs>28</Paragraphs>
  <TotalTime>30</TotalTime>
  <ScaleCrop>false</ScaleCrop>
  <LinksUpToDate>false</LinksUpToDate>
  <CharactersWithSpaces>1797</CharactersWithSpaces>
  <Application>WPS Office WWO_base_provider_20220117102555-321f3fca00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2023-05-24T08:09:00Z</dcterms:created>
  <dc:creator>符桑岚</dc:creator>
  <cp:lastModifiedBy>Yeolin</cp:lastModifiedBy>
  <cp:lastPrinted>2022-11-19T03:10:00Z</cp:lastPrinted>
  <dcterms:modified xsi:type="dcterms:W3CDTF">2026-01-25T17:44:42Z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2125D12539754A7881FADA6F7A5A44EE_13</vt:lpwstr>
  </property>
  <property fmtid="{D5CDD505-2E9C-101B-9397-08002B2CF9AE}" pid="4" name="KSOTemplateDocerSaveRecord">
    <vt:lpwstr>eyJoZGlkIjoiYzM5MmQ1NDE5M2I4NWMwMmMwYWRjZDRlOWU0NGYxMTkiLCJ1c2VySWQiOiIyMzk1MjIxMjQifQ==</vt:lpwstr>
  </property>
</Properties>
</file>